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1A9ABA" w14:textId="152E8F08" w:rsidR="00F34524" w:rsidRDefault="00A97E66" w:rsidP="009A17FA">
      <w:pPr>
        <w:jc w:val="both"/>
        <w:rPr>
          <w:lang w:val="es-ES"/>
        </w:rPr>
      </w:pPr>
      <w:r>
        <w:rPr>
          <w:lang w:val="es-ES"/>
        </w:rPr>
        <w:t>Bogotá D.C. 26 de noviembre de 2025.</w:t>
      </w:r>
    </w:p>
    <w:p w14:paraId="34307676" w14:textId="77777777" w:rsidR="00A97E66" w:rsidRDefault="00A97E66" w:rsidP="009A17FA">
      <w:pPr>
        <w:jc w:val="both"/>
        <w:rPr>
          <w:lang w:val="es-ES"/>
        </w:rPr>
      </w:pPr>
    </w:p>
    <w:p w14:paraId="46161C65" w14:textId="77777777" w:rsidR="00A97E66" w:rsidRDefault="00A97E66" w:rsidP="009A17FA">
      <w:pPr>
        <w:jc w:val="both"/>
        <w:rPr>
          <w:lang w:val="es-ES"/>
        </w:rPr>
      </w:pPr>
    </w:p>
    <w:p w14:paraId="5A0677B7" w14:textId="59490890" w:rsidR="00A97E66" w:rsidRDefault="00A97E66" w:rsidP="009A17FA">
      <w:pPr>
        <w:jc w:val="both"/>
        <w:rPr>
          <w:lang w:val="es-ES"/>
        </w:rPr>
      </w:pPr>
      <w:r>
        <w:rPr>
          <w:lang w:val="es-ES"/>
        </w:rPr>
        <w:t>Doctor</w:t>
      </w:r>
    </w:p>
    <w:p w14:paraId="1089A372" w14:textId="77777777" w:rsidR="00A97E66" w:rsidRPr="00944ECE" w:rsidRDefault="00A97E66" w:rsidP="009A17FA">
      <w:pPr>
        <w:jc w:val="both"/>
        <w:rPr>
          <w:b/>
          <w:bCs/>
          <w:lang w:val="es-ES"/>
        </w:rPr>
      </w:pPr>
    </w:p>
    <w:p w14:paraId="19070942" w14:textId="0D800537" w:rsidR="00A97E66" w:rsidRPr="00944ECE" w:rsidRDefault="00A97E66" w:rsidP="009A17FA">
      <w:pPr>
        <w:jc w:val="both"/>
        <w:rPr>
          <w:b/>
          <w:bCs/>
          <w:lang w:val="es-ES"/>
        </w:rPr>
      </w:pPr>
      <w:r w:rsidRPr="00944ECE">
        <w:rPr>
          <w:b/>
          <w:bCs/>
          <w:lang w:val="es-ES"/>
        </w:rPr>
        <w:t xml:space="preserve">Oficina Asesora Jurídica </w:t>
      </w:r>
    </w:p>
    <w:p w14:paraId="6589B61D" w14:textId="246EE506" w:rsidR="00A97E66" w:rsidRDefault="00A97E66" w:rsidP="009A17FA">
      <w:pPr>
        <w:jc w:val="both"/>
        <w:rPr>
          <w:lang w:val="es-ES"/>
        </w:rPr>
      </w:pPr>
      <w:r>
        <w:rPr>
          <w:lang w:val="es-ES"/>
        </w:rPr>
        <w:t>Ministerio de Minas y Energía</w:t>
      </w:r>
    </w:p>
    <w:p w14:paraId="4D506E44" w14:textId="72501545" w:rsidR="00A97E66" w:rsidRDefault="00A97E66" w:rsidP="009A17FA">
      <w:pPr>
        <w:jc w:val="both"/>
        <w:rPr>
          <w:lang w:val="es-ES"/>
        </w:rPr>
      </w:pPr>
      <w:r>
        <w:rPr>
          <w:lang w:val="es-ES"/>
        </w:rPr>
        <w:t>Ciudad</w:t>
      </w:r>
    </w:p>
    <w:p w14:paraId="7330F428" w14:textId="77777777" w:rsidR="00A97E66" w:rsidRDefault="00A97E66" w:rsidP="009A17FA">
      <w:pPr>
        <w:jc w:val="both"/>
        <w:rPr>
          <w:lang w:val="es-ES"/>
        </w:rPr>
      </w:pPr>
    </w:p>
    <w:p w14:paraId="60A522AA" w14:textId="2A4AC495" w:rsidR="00A97E66" w:rsidRPr="00944ECE" w:rsidRDefault="00A97E66" w:rsidP="009A17FA">
      <w:pPr>
        <w:jc w:val="both"/>
        <w:rPr>
          <w:b/>
          <w:bCs/>
          <w:lang w:val="es-ES"/>
        </w:rPr>
      </w:pPr>
      <w:r w:rsidRPr="00944ECE">
        <w:rPr>
          <w:b/>
          <w:bCs/>
          <w:lang w:val="es-ES"/>
        </w:rPr>
        <w:t>ASUNTO: EVIDENCIA DE CUMPLIMIENTO DE FALLO – CASO DAVID ESTEBAN ORTGÓN.</w:t>
      </w:r>
    </w:p>
    <w:p w14:paraId="4FBC5F0C" w14:textId="77777777" w:rsidR="00A97E66" w:rsidRDefault="00A97E66" w:rsidP="009A17FA">
      <w:pPr>
        <w:jc w:val="both"/>
        <w:rPr>
          <w:lang w:val="es-ES"/>
        </w:rPr>
      </w:pPr>
    </w:p>
    <w:p w14:paraId="28D8296D" w14:textId="289BC543" w:rsidR="00A97E66" w:rsidRDefault="00A97E66" w:rsidP="009A17FA">
      <w:pPr>
        <w:jc w:val="both"/>
        <w:rPr>
          <w:lang w:val="es-ES"/>
        </w:rPr>
      </w:pPr>
      <w:r>
        <w:rPr>
          <w:lang w:val="es-ES"/>
        </w:rPr>
        <w:t>Reciba</w:t>
      </w:r>
      <w:r w:rsidR="00944ECE">
        <w:rPr>
          <w:lang w:val="es-ES"/>
        </w:rPr>
        <w:t xml:space="preserve"> </w:t>
      </w:r>
      <w:r>
        <w:rPr>
          <w:lang w:val="es-ES"/>
        </w:rPr>
        <w:t>un especial saludo,</w:t>
      </w:r>
    </w:p>
    <w:p w14:paraId="0FD58F0A" w14:textId="77777777" w:rsidR="00A97E66" w:rsidRDefault="00A97E66" w:rsidP="009A17FA">
      <w:pPr>
        <w:jc w:val="both"/>
        <w:rPr>
          <w:lang w:val="es-ES"/>
        </w:rPr>
      </w:pPr>
    </w:p>
    <w:p w14:paraId="5886E9C0" w14:textId="36A80C23" w:rsidR="00A97E66" w:rsidRDefault="00A97E66" w:rsidP="009A17FA">
      <w:pPr>
        <w:jc w:val="both"/>
        <w:rPr>
          <w:lang w:val="es-ES"/>
        </w:rPr>
      </w:pPr>
      <w:r>
        <w:rPr>
          <w:lang w:val="es-ES"/>
        </w:rPr>
        <w:t>Por medio de la presente, amablemente me permito informar y documentar las acciones que desde la Dirección de Hidrocarburos del Ministerio de Minas y Energía adelantamos para dar cumplimiento al fallo</w:t>
      </w:r>
      <w:r w:rsidR="003A667B">
        <w:rPr>
          <w:lang w:val="es-ES"/>
        </w:rPr>
        <w:t xml:space="preserve"> proferido </w:t>
      </w:r>
      <w:r w:rsidR="006D413C">
        <w:rPr>
          <w:lang w:val="es-ES"/>
        </w:rPr>
        <w:t xml:space="preserve">en fecha </w:t>
      </w:r>
      <w:r w:rsidR="006D413C" w:rsidRPr="006D413C">
        <w:rPr>
          <w:lang w:val="es-ES"/>
        </w:rPr>
        <w:t>treinta y uno (31) de octubre de dos mil veinticinco (2025)</w:t>
      </w:r>
      <w:r w:rsidR="006D413C" w:rsidRPr="006D413C">
        <w:rPr>
          <w:lang w:val="es-ES"/>
        </w:rPr>
        <w:t xml:space="preserve"> </w:t>
      </w:r>
      <w:r w:rsidR="003A667B">
        <w:rPr>
          <w:lang w:val="es-ES"/>
        </w:rPr>
        <w:t xml:space="preserve">por la </w:t>
      </w:r>
      <w:r w:rsidR="003A667B" w:rsidRPr="003A667B">
        <w:rPr>
          <w:lang w:val="es-ES"/>
        </w:rPr>
        <w:t>Subsección B, Sección Primera del Tribunal Administrativo de Cundinamarca (Expediente N.º 25000-23-41-000-2025-01680-00)</w:t>
      </w:r>
      <w:r w:rsidR="009A17FA">
        <w:rPr>
          <w:lang w:val="es-ES"/>
        </w:rPr>
        <w:t xml:space="preserve"> ante la acción ejercida por el ciudadano </w:t>
      </w:r>
      <w:r w:rsidR="009A17FA" w:rsidRPr="00944ECE">
        <w:rPr>
          <w:b/>
          <w:bCs/>
          <w:lang w:val="es-ES"/>
        </w:rPr>
        <w:t>DAVID ESTEBAN ORTEGÓN FLÓREZ</w:t>
      </w:r>
      <w:r w:rsidR="009A17FA">
        <w:rPr>
          <w:lang w:val="es-ES"/>
        </w:rPr>
        <w:t>.</w:t>
      </w:r>
    </w:p>
    <w:p w14:paraId="7277EBB8" w14:textId="77777777" w:rsidR="009A17FA" w:rsidRDefault="009A17FA" w:rsidP="009A17FA">
      <w:pPr>
        <w:jc w:val="both"/>
        <w:rPr>
          <w:lang w:val="es-ES"/>
        </w:rPr>
      </w:pPr>
    </w:p>
    <w:p w14:paraId="3C3348E2" w14:textId="2C6902A8" w:rsidR="009A17FA" w:rsidRDefault="009A17FA" w:rsidP="009A17FA">
      <w:pPr>
        <w:jc w:val="both"/>
        <w:rPr>
          <w:lang w:val="es-ES"/>
        </w:rPr>
      </w:pPr>
      <w:r>
        <w:rPr>
          <w:lang w:val="es-ES"/>
        </w:rPr>
        <w:t>Ordena el Tribunal en su sentencia:</w:t>
      </w:r>
    </w:p>
    <w:p w14:paraId="0CBC5829" w14:textId="77777777" w:rsidR="006D413C" w:rsidRDefault="006D413C" w:rsidP="009A17FA">
      <w:pPr>
        <w:jc w:val="both"/>
        <w:rPr>
          <w:lang w:val="es-ES"/>
        </w:rPr>
      </w:pPr>
    </w:p>
    <w:p w14:paraId="73C54832" w14:textId="0A0BE627" w:rsidR="006D413C" w:rsidRDefault="006D413C" w:rsidP="006D413C">
      <w:pPr>
        <w:ind w:left="708"/>
        <w:jc w:val="both"/>
        <w:rPr>
          <w:i/>
          <w:iCs/>
          <w:lang w:val="es-ES"/>
        </w:rPr>
      </w:pPr>
      <w:r w:rsidRPr="006D413C">
        <w:rPr>
          <w:b/>
          <w:bCs/>
          <w:i/>
          <w:iCs/>
          <w:lang w:val="es-ES"/>
        </w:rPr>
        <w:t>Primero:</w:t>
      </w:r>
      <w:r w:rsidRPr="006D413C">
        <w:rPr>
          <w:i/>
          <w:iCs/>
          <w:lang w:val="es-ES"/>
        </w:rPr>
        <w:t xml:space="preserve"> </w:t>
      </w:r>
      <w:proofErr w:type="spellStart"/>
      <w:r w:rsidRPr="006D413C">
        <w:rPr>
          <w:b/>
          <w:bCs/>
          <w:i/>
          <w:iCs/>
          <w:lang w:val="es-ES"/>
        </w:rPr>
        <w:t>Accédese</w:t>
      </w:r>
      <w:proofErr w:type="spellEnd"/>
      <w:r w:rsidRPr="006D413C">
        <w:rPr>
          <w:b/>
          <w:bCs/>
          <w:i/>
          <w:iCs/>
          <w:lang w:val="es-ES"/>
        </w:rPr>
        <w:t xml:space="preserve"> parcialmente</w:t>
      </w:r>
      <w:r w:rsidRPr="006D413C">
        <w:rPr>
          <w:i/>
          <w:iCs/>
          <w:lang w:val="es-ES"/>
        </w:rPr>
        <w:t xml:space="preserve"> a la petición de información presentada</w:t>
      </w:r>
      <w:r w:rsidRPr="006D413C">
        <w:rPr>
          <w:i/>
          <w:iCs/>
          <w:lang w:val="es-ES"/>
        </w:rPr>
        <w:t xml:space="preserve"> </w:t>
      </w:r>
      <w:r w:rsidRPr="006D413C">
        <w:rPr>
          <w:i/>
          <w:iCs/>
          <w:lang w:val="es-ES"/>
        </w:rPr>
        <w:t>inicialmente por el señor David Esteban Ortegón Flórez el día 14 de julio de</w:t>
      </w:r>
      <w:r w:rsidRPr="006D413C">
        <w:rPr>
          <w:i/>
          <w:iCs/>
          <w:lang w:val="es-ES"/>
        </w:rPr>
        <w:t xml:space="preserve"> </w:t>
      </w:r>
      <w:r w:rsidRPr="006D413C">
        <w:rPr>
          <w:i/>
          <w:iCs/>
          <w:lang w:val="es-ES"/>
        </w:rPr>
        <w:t>2025 (archivo 01, folios del 28 al 31) e insistida el 2 de septiembre de 2025</w:t>
      </w:r>
      <w:r w:rsidRPr="006D413C">
        <w:rPr>
          <w:i/>
          <w:iCs/>
          <w:lang w:val="es-ES"/>
        </w:rPr>
        <w:t xml:space="preserve"> </w:t>
      </w:r>
      <w:r w:rsidRPr="006D413C">
        <w:rPr>
          <w:i/>
          <w:iCs/>
          <w:lang w:val="es-ES"/>
        </w:rPr>
        <w:t>(archivo 01, folios del 12 al 24).</w:t>
      </w:r>
    </w:p>
    <w:p w14:paraId="1C37AFE0" w14:textId="77777777" w:rsidR="006D413C" w:rsidRDefault="006D413C" w:rsidP="006D413C">
      <w:pPr>
        <w:ind w:left="708"/>
        <w:jc w:val="both"/>
        <w:rPr>
          <w:i/>
          <w:iCs/>
          <w:lang w:val="es-ES"/>
        </w:rPr>
      </w:pPr>
    </w:p>
    <w:p w14:paraId="31E7EADD" w14:textId="646FBDCE" w:rsidR="006D413C" w:rsidRPr="006D413C" w:rsidRDefault="006D413C" w:rsidP="006D413C">
      <w:pPr>
        <w:ind w:left="708"/>
        <w:jc w:val="both"/>
        <w:rPr>
          <w:i/>
          <w:iCs/>
          <w:lang w:val="es-ES"/>
        </w:rPr>
      </w:pPr>
      <w:r w:rsidRPr="006D413C">
        <w:rPr>
          <w:b/>
          <w:bCs/>
          <w:i/>
          <w:iCs/>
        </w:rPr>
        <w:t xml:space="preserve">Segundo: </w:t>
      </w:r>
      <w:r w:rsidRPr="006D413C">
        <w:rPr>
          <w:i/>
          <w:iCs/>
        </w:rPr>
        <w:t xml:space="preserve">En consecuencia, </w:t>
      </w:r>
      <w:proofErr w:type="spellStart"/>
      <w:r w:rsidRPr="006D413C">
        <w:rPr>
          <w:b/>
          <w:bCs/>
          <w:i/>
          <w:iCs/>
        </w:rPr>
        <w:t>ordénase</w:t>
      </w:r>
      <w:proofErr w:type="spellEnd"/>
      <w:r w:rsidRPr="006D413C">
        <w:rPr>
          <w:b/>
          <w:bCs/>
          <w:i/>
          <w:iCs/>
        </w:rPr>
        <w:t xml:space="preserve"> </w:t>
      </w:r>
      <w:r w:rsidRPr="006D413C">
        <w:rPr>
          <w:i/>
          <w:iCs/>
        </w:rPr>
        <w:t>al Coordinador del Grupo de</w:t>
      </w:r>
      <w:r>
        <w:rPr>
          <w:i/>
          <w:iCs/>
        </w:rPr>
        <w:t xml:space="preserve"> </w:t>
      </w:r>
      <w:proofErr w:type="spellStart"/>
      <w:r w:rsidRPr="006D413C">
        <w:rPr>
          <w:i/>
          <w:iCs/>
        </w:rPr>
        <w:t>Downstream</w:t>
      </w:r>
      <w:proofErr w:type="spellEnd"/>
      <w:r w:rsidRPr="006D413C">
        <w:rPr>
          <w:i/>
          <w:iCs/>
        </w:rPr>
        <w:t xml:space="preserve"> del Grupo de Combustibles Líquidos del Ministerio de Minas y</w:t>
      </w:r>
      <w:r w:rsidRPr="006D413C">
        <w:rPr>
          <w:rFonts w:ascii="Verdana" w:hAnsi="Verdana" w:cs="Verdana"/>
          <w:kern w:val="0"/>
          <w:sz w:val="23"/>
          <w:szCs w:val="23"/>
        </w:rPr>
        <w:t xml:space="preserve"> </w:t>
      </w:r>
      <w:r w:rsidRPr="006D413C">
        <w:rPr>
          <w:i/>
          <w:iCs/>
        </w:rPr>
        <w:t xml:space="preserve">Energía, su delegado o quien </w:t>
      </w:r>
      <w:r w:rsidRPr="006D413C">
        <w:rPr>
          <w:i/>
          <w:iCs/>
        </w:rPr>
        <w:lastRenderedPageBreak/>
        <w:t>haga sus veces, que en el término de diez (10)</w:t>
      </w:r>
      <w:r>
        <w:rPr>
          <w:i/>
          <w:iCs/>
        </w:rPr>
        <w:t xml:space="preserve"> </w:t>
      </w:r>
      <w:r w:rsidRPr="006D413C">
        <w:rPr>
          <w:i/>
          <w:iCs/>
        </w:rPr>
        <w:t>días hábiles contados a partir de la notificación de esta decisión, exhiba de</w:t>
      </w:r>
      <w:r>
        <w:rPr>
          <w:i/>
          <w:iCs/>
        </w:rPr>
        <w:t xml:space="preserve"> </w:t>
      </w:r>
      <w:r w:rsidRPr="006D413C">
        <w:rPr>
          <w:i/>
          <w:iCs/>
        </w:rPr>
        <w:t>manera controlada y dentro de las instalaciones del Ministerio de Minas y</w:t>
      </w:r>
      <w:r>
        <w:rPr>
          <w:i/>
          <w:iCs/>
        </w:rPr>
        <w:t xml:space="preserve"> </w:t>
      </w:r>
      <w:r w:rsidRPr="006D413C">
        <w:rPr>
          <w:i/>
          <w:iCs/>
        </w:rPr>
        <w:t>Energía en la ciudad de Bogotá D.C., a costa del solicitante, la información</w:t>
      </w:r>
      <w:r>
        <w:rPr>
          <w:i/>
          <w:iCs/>
        </w:rPr>
        <w:t xml:space="preserve"> </w:t>
      </w:r>
      <w:r w:rsidRPr="006D413C">
        <w:rPr>
          <w:i/>
          <w:iCs/>
        </w:rPr>
        <w:t>relacionada con “(…) los certificados públicos que acreditan que el Etanol</w:t>
      </w:r>
      <w:r>
        <w:rPr>
          <w:i/>
          <w:iCs/>
        </w:rPr>
        <w:t xml:space="preserve"> </w:t>
      </w:r>
      <w:r w:rsidRPr="006D413C">
        <w:rPr>
          <w:i/>
          <w:iCs/>
        </w:rPr>
        <w:t>Anhidro Combustible y el Etanol Anhidro Combustible Desnaturalizado</w:t>
      </w:r>
      <w:r>
        <w:rPr>
          <w:i/>
          <w:iCs/>
        </w:rPr>
        <w:t xml:space="preserve"> </w:t>
      </w:r>
      <w:r w:rsidRPr="006D413C">
        <w:rPr>
          <w:i/>
          <w:iCs/>
        </w:rPr>
        <w:t>importado al país han cumplido con las exigencias de calidad técnica y</w:t>
      </w:r>
      <w:r>
        <w:rPr>
          <w:i/>
          <w:iCs/>
        </w:rPr>
        <w:t xml:space="preserve"> </w:t>
      </w:r>
      <w:r w:rsidRPr="006D413C">
        <w:rPr>
          <w:i/>
          <w:iCs/>
        </w:rPr>
        <w:t>ambientales, conforme a las resoluciones expedidas por el Ministerio de</w:t>
      </w:r>
      <w:r>
        <w:rPr>
          <w:i/>
          <w:iCs/>
        </w:rPr>
        <w:t xml:space="preserve"> </w:t>
      </w:r>
      <w:r w:rsidRPr="006D413C">
        <w:rPr>
          <w:i/>
          <w:iCs/>
        </w:rPr>
        <w:t>Minas y Energía y el Ministerio de Ambiente y Desarrollo Sostenible.”;</w:t>
      </w:r>
      <w:r>
        <w:rPr>
          <w:i/>
          <w:iCs/>
        </w:rPr>
        <w:t xml:space="preserve"> </w:t>
      </w:r>
      <w:r w:rsidRPr="006D413C">
        <w:rPr>
          <w:b/>
          <w:bCs/>
          <w:i/>
          <w:iCs/>
        </w:rPr>
        <w:t xml:space="preserve">excluyendo </w:t>
      </w:r>
      <w:r w:rsidRPr="006D413C">
        <w:rPr>
          <w:i/>
          <w:iCs/>
        </w:rPr>
        <w:t>toda aquella información que ponga en riesgo los secretos</w:t>
      </w:r>
      <w:r>
        <w:rPr>
          <w:i/>
          <w:iCs/>
        </w:rPr>
        <w:t xml:space="preserve"> </w:t>
      </w:r>
      <w:r w:rsidRPr="006D413C">
        <w:rPr>
          <w:i/>
          <w:iCs/>
        </w:rPr>
        <w:t>comerciales e industriales de las empresas importadoras, de conformidad</w:t>
      </w:r>
      <w:r>
        <w:rPr>
          <w:i/>
          <w:iCs/>
        </w:rPr>
        <w:t xml:space="preserve"> </w:t>
      </w:r>
      <w:r w:rsidRPr="006D413C">
        <w:rPr>
          <w:i/>
          <w:iCs/>
        </w:rPr>
        <w:t>con lo presupuestado en el numeral 6 del artículo 24 del –CPACA– sustituido</w:t>
      </w:r>
      <w:r>
        <w:rPr>
          <w:i/>
          <w:iCs/>
        </w:rPr>
        <w:t xml:space="preserve"> </w:t>
      </w:r>
      <w:r w:rsidRPr="006D413C">
        <w:rPr>
          <w:i/>
          <w:iCs/>
        </w:rPr>
        <w:t>por el artículo 1º de la Ley 1755 de 2015, en el artículo 61 de Código de</w:t>
      </w:r>
      <w:r>
        <w:rPr>
          <w:i/>
          <w:iCs/>
        </w:rPr>
        <w:t xml:space="preserve"> </w:t>
      </w:r>
      <w:r w:rsidRPr="006D413C">
        <w:rPr>
          <w:i/>
          <w:iCs/>
        </w:rPr>
        <w:t>Comercio y demás normas concordantes analizadas en la presente</w:t>
      </w:r>
      <w:r>
        <w:rPr>
          <w:i/>
          <w:iCs/>
        </w:rPr>
        <w:t xml:space="preserve"> </w:t>
      </w:r>
      <w:r w:rsidRPr="006D413C">
        <w:rPr>
          <w:i/>
          <w:iCs/>
        </w:rPr>
        <w:t>providencia.</w:t>
      </w:r>
    </w:p>
    <w:p w14:paraId="7D313AD0" w14:textId="77777777" w:rsidR="009A17FA" w:rsidRDefault="009A17FA" w:rsidP="009A17FA">
      <w:pPr>
        <w:jc w:val="both"/>
        <w:rPr>
          <w:lang w:val="es-ES"/>
        </w:rPr>
      </w:pPr>
    </w:p>
    <w:p w14:paraId="0B854CCB" w14:textId="77777777" w:rsidR="006D413C" w:rsidRDefault="006D413C" w:rsidP="009A17FA">
      <w:pPr>
        <w:jc w:val="both"/>
        <w:rPr>
          <w:lang w:val="es-ES"/>
        </w:rPr>
      </w:pPr>
      <w:r>
        <w:rPr>
          <w:lang w:val="es-ES"/>
        </w:rPr>
        <w:t>Para dar cumplimiento al fallo se procedió de la siguiente manera:</w:t>
      </w:r>
    </w:p>
    <w:p w14:paraId="0BE16B91" w14:textId="77777777" w:rsidR="006D413C" w:rsidRDefault="006D413C" w:rsidP="009A17FA">
      <w:pPr>
        <w:jc w:val="both"/>
        <w:rPr>
          <w:lang w:val="es-ES"/>
        </w:rPr>
      </w:pPr>
    </w:p>
    <w:p w14:paraId="084A1B88" w14:textId="7AEB6969" w:rsidR="006D413C" w:rsidRDefault="006D413C" w:rsidP="006D413C">
      <w:pPr>
        <w:pStyle w:val="Prrafodelista"/>
        <w:numPr>
          <w:ilvl w:val="0"/>
          <w:numId w:val="1"/>
        </w:numPr>
        <w:jc w:val="both"/>
        <w:rPr>
          <w:lang w:val="es-ES"/>
        </w:rPr>
      </w:pPr>
      <w:r>
        <w:rPr>
          <w:lang w:val="es-ES"/>
        </w:rPr>
        <w:t>Se identificó la muestra a exhibir</w:t>
      </w:r>
      <w:r w:rsidR="00944ECE">
        <w:rPr>
          <w:lang w:val="es-ES"/>
        </w:rPr>
        <w:t>,</w:t>
      </w:r>
      <w:r>
        <w:rPr>
          <w:lang w:val="es-ES"/>
        </w:rPr>
        <w:t xml:space="preserve"> toda vez que el despacho no determino la temporalidad de los documentos, por lo que se decidió presentar los correspondientes al año 2025.</w:t>
      </w:r>
    </w:p>
    <w:p w14:paraId="07769B1B" w14:textId="77777777" w:rsidR="00B7443D" w:rsidRDefault="00B7443D" w:rsidP="00B7443D">
      <w:pPr>
        <w:pStyle w:val="Prrafodelista"/>
        <w:jc w:val="both"/>
        <w:rPr>
          <w:lang w:val="es-ES"/>
        </w:rPr>
      </w:pPr>
    </w:p>
    <w:p w14:paraId="04AD7B3F" w14:textId="77777777" w:rsidR="006D413C" w:rsidRDefault="006D413C" w:rsidP="006D413C">
      <w:pPr>
        <w:pStyle w:val="Prrafodelista"/>
        <w:numPr>
          <w:ilvl w:val="0"/>
          <w:numId w:val="1"/>
        </w:numPr>
        <w:jc w:val="both"/>
        <w:rPr>
          <w:lang w:val="es-ES"/>
        </w:rPr>
      </w:pPr>
      <w:r>
        <w:rPr>
          <w:lang w:val="es-ES"/>
        </w:rPr>
        <w:t>En la documentación, se procedió a realizar un proceso de edición de conformidad a lo ordenado por el Tribunal, en el sentido de tapar la información sensible ya que se trata de documentación que puede afectar a un tercero regulado de buena fe.</w:t>
      </w:r>
    </w:p>
    <w:p w14:paraId="0082BC43" w14:textId="77777777" w:rsidR="00B7443D" w:rsidRDefault="00B7443D" w:rsidP="00B7443D">
      <w:pPr>
        <w:pStyle w:val="Prrafodelista"/>
        <w:jc w:val="both"/>
        <w:rPr>
          <w:lang w:val="es-ES"/>
        </w:rPr>
      </w:pPr>
    </w:p>
    <w:p w14:paraId="5E5AF814" w14:textId="2D25D63C" w:rsidR="00B7443D" w:rsidRPr="00B7443D" w:rsidRDefault="006D413C" w:rsidP="006D413C">
      <w:pPr>
        <w:pStyle w:val="Prrafodelista"/>
        <w:numPr>
          <w:ilvl w:val="0"/>
          <w:numId w:val="1"/>
        </w:numPr>
        <w:jc w:val="both"/>
        <w:rPr>
          <w:lang w:val="es-ES"/>
        </w:rPr>
      </w:pPr>
      <w:r>
        <w:rPr>
          <w:lang w:val="es-ES"/>
        </w:rPr>
        <w:t xml:space="preserve">Se procedió a citar al Sr David Esteban Ortegón mediante comunicación </w:t>
      </w:r>
      <w:r w:rsidR="00B7443D">
        <w:rPr>
          <w:lang w:val="es-ES"/>
        </w:rPr>
        <w:t xml:space="preserve">oficial </w:t>
      </w:r>
      <w:r w:rsidR="00B7443D" w:rsidRPr="006D413C">
        <w:rPr>
          <w:lang w:val="es-ES"/>
        </w:rPr>
        <w:t>identificada</w:t>
      </w:r>
      <w:r w:rsidR="00B7443D" w:rsidRPr="006D413C">
        <w:rPr>
          <w:lang w:val="es-ES"/>
        </w:rPr>
        <w:t xml:space="preserve"> con radicado </w:t>
      </w:r>
      <w:r w:rsidR="00B7443D" w:rsidRPr="006D413C">
        <w:t>Radicado No.: 2-2025-053215</w:t>
      </w:r>
      <w:r w:rsidR="00B7443D">
        <w:t xml:space="preserve"> de </w:t>
      </w:r>
      <w:r w:rsidR="00B7443D" w:rsidRPr="006D413C">
        <w:t>Fecha: 14-11-2025</w:t>
      </w:r>
      <w:r w:rsidR="00B7443D">
        <w:t xml:space="preserve"> emitida por la Dirección de Hidrocarburos , según se evidencia en pantallazo que se registra:</w:t>
      </w:r>
    </w:p>
    <w:p w14:paraId="331389AC" w14:textId="77777777" w:rsidR="00B7443D" w:rsidRPr="00B7443D" w:rsidRDefault="00B7443D" w:rsidP="00B7443D">
      <w:pPr>
        <w:pStyle w:val="Prrafodelista"/>
        <w:rPr>
          <w:lang w:val="es-ES"/>
        </w:rPr>
      </w:pPr>
    </w:p>
    <w:p w14:paraId="37B4EDCC" w14:textId="4084F19B" w:rsidR="00B7443D" w:rsidRPr="00B7443D" w:rsidRDefault="00B7443D" w:rsidP="00B7443D">
      <w:pPr>
        <w:jc w:val="both"/>
        <w:rPr>
          <w:lang w:val="es-ES"/>
        </w:rPr>
      </w:pPr>
      <w:r>
        <w:rPr>
          <w:noProof/>
        </w:rPr>
        <w:lastRenderedPageBreak/>
        <w:drawing>
          <wp:inline distT="0" distB="0" distL="0" distR="0" wp14:anchorId="4735AA5D" wp14:editId="5C6139B0">
            <wp:extent cx="5708650" cy="7472425"/>
            <wp:effectExtent l="19050" t="19050" r="25400" b="14605"/>
            <wp:docPr id="16176440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644042" name=""/>
                    <pic:cNvPicPr/>
                  </pic:nvPicPr>
                  <pic:blipFill rotWithShape="1">
                    <a:blip r:embed="rId5"/>
                    <a:srcRect l="32666" t="21300" r="36788" b="3435"/>
                    <a:stretch>
                      <a:fillRect/>
                    </a:stretch>
                  </pic:blipFill>
                  <pic:spPr bwMode="auto">
                    <a:xfrm>
                      <a:off x="0" y="0"/>
                      <a:ext cx="5714059" cy="7479505"/>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11F1DA72" w14:textId="77777777" w:rsidR="00B7443D" w:rsidRDefault="00B7443D" w:rsidP="00B7443D">
      <w:pPr>
        <w:ind w:left="360"/>
        <w:jc w:val="both"/>
        <w:rPr>
          <w:lang w:val="es-ES"/>
        </w:rPr>
      </w:pPr>
    </w:p>
    <w:p w14:paraId="47A85756" w14:textId="77777777" w:rsidR="00B7443D" w:rsidRDefault="00B7443D" w:rsidP="00B7443D">
      <w:pPr>
        <w:ind w:left="360"/>
        <w:jc w:val="both"/>
        <w:rPr>
          <w:lang w:val="es-ES"/>
        </w:rPr>
      </w:pPr>
    </w:p>
    <w:p w14:paraId="22E62779" w14:textId="139BDA7A" w:rsidR="00B7443D" w:rsidRDefault="00B7443D" w:rsidP="00B7443D">
      <w:pPr>
        <w:ind w:left="360"/>
        <w:jc w:val="both"/>
        <w:rPr>
          <w:lang w:val="es-ES"/>
        </w:rPr>
      </w:pPr>
      <w:r>
        <w:rPr>
          <w:noProof/>
        </w:rPr>
        <w:drawing>
          <wp:inline distT="0" distB="0" distL="0" distR="0" wp14:anchorId="5D19246E" wp14:editId="31DA96CD">
            <wp:extent cx="5272617" cy="6954067"/>
            <wp:effectExtent l="19050" t="19050" r="23495" b="18415"/>
            <wp:docPr id="222223743" name="Imagen 1" descr="Interfaz de usuario gráfica, Texto, Aplicación, Correo electrón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223743" name="Imagen 1" descr="Interfaz de usuario gráfica, Texto, Aplicación, Correo electrónico&#10;&#10;El contenido generado por IA puede ser incorrecto."/>
                    <pic:cNvPicPr/>
                  </pic:nvPicPr>
                  <pic:blipFill rotWithShape="1">
                    <a:blip r:embed="rId6"/>
                    <a:srcRect l="32668" t="21157" r="37014" b="3572"/>
                    <a:stretch>
                      <a:fillRect/>
                    </a:stretch>
                  </pic:blipFill>
                  <pic:spPr bwMode="auto">
                    <a:xfrm>
                      <a:off x="0" y="0"/>
                      <a:ext cx="5281221" cy="6965415"/>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3AE033C4" w14:textId="31AD31E6" w:rsidR="00B7443D" w:rsidRDefault="009605AE" w:rsidP="00B7443D">
      <w:pPr>
        <w:ind w:left="360"/>
        <w:jc w:val="both"/>
        <w:rPr>
          <w:lang w:val="es-ES"/>
        </w:rPr>
      </w:pPr>
      <w:r>
        <w:rPr>
          <w:noProof/>
        </w:rPr>
        <w:lastRenderedPageBreak/>
        <w:drawing>
          <wp:inline distT="0" distB="0" distL="0" distR="0" wp14:anchorId="5C601A6C" wp14:editId="60BC7B24">
            <wp:extent cx="5612130" cy="2981325"/>
            <wp:effectExtent l="0" t="0" r="7620" b="9525"/>
            <wp:docPr id="4122032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203254" name=""/>
                    <pic:cNvPicPr/>
                  </pic:nvPicPr>
                  <pic:blipFill>
                    <a:blip r:embed="rId7"/>
                    <a:stretch>
                      <a:fillRect/>
                    </a:stretch>
                  </pic:blipFill>
                  <pic:spPr>
                    <a:xfrm>
                      <a:off x="0" y="0"/>
                      <a:ext cx="5612130" cy="2981325"/>
                    </a:xfrm>
                    <a:prstGeom prst="rect">
                      <a:avLst/>
                    </a:prstGeom>
                  </pic:spPr>
                </pic:pic>
              </a:graphicData>
            </a:graphic>
          </wp:inline>
        </w:drawing>
      </w:r>
    </w:p>
    <w:p w14:paraId="2F5DE246" w14:textId="74DF8A7C" w:rsidR="00B7443D" w:rsidRDefault="00B7443D" w:rsidP="00B7443D">
      <w:pPr>
        <w:ind w:left="708"/>
        <w:jc w:val="both"/>
        <w:rPr>
          <w:lang w:val="es-ES"/>
        </w:rPr>
      </w:pPr>
      <w:r>
        <w:rPr>
          <w:lang w:val="es-ES"/>
        </w:rPr>
        <w:t>En el documento se observa la fecha, sitio y hora citada p</w:t>
      </w:r>
      <w:r w:rsidR="009605AE">
        <w:rPr>
          <w:lang w:val="es-ES"/>
        </w:rPr>
        <w:t>a</w:t>
      </w:r>
      <w:r>
        <w:rPr>
          <w:lang w:val="es-ES"/>
        </w:rPr>
        <w:t>r</w:t>
      </w:r>
      <w:r w:rsidR="009605AE">
        <w:rPr>
          <w:lang w:val="es-ES"/>
        </w:rPr>
        <w:t>a</w:t>
      </w:r>
      <w:r>
        <w:rPr>
          <w:lang w:val="es-ES"/>
        </w:rPr>
        <w:t xml:space="preserve"> la exhibi</w:t>
      </w:r>
      <w:r w:rsidR="009605AE">
        <w:rPr>
          <w:lang w:val="es-ES"/>
        </w:rPr>
        <w:t>ci</w:t>
      </w:r>
      <w:r>
        <w:rPr>
          <w:lang w:val="es-ES"/>
        </w:rPr>
        <w:t>ón controlada del documento, en cumplimiento del fallo proferido por el Tribunal</w:t>
      </w:r>
      <w:r w:rsidR="009605AE">
        <w:rPr>
          <w:lang w:val="es-ES"/>
        </w:rPr>
        <w:t>. El sistema registra envió el 14 de noviembre de 2025.</w:t>
      </w:r>
    </w:p>
    <w:p w14:paraId="03BC6767" w14:textId="77777777" w:rsidR="00B7443D" w:rsidRPr="00B7443D" w:rsidRDefault="00B7443D" w:rsidP="00B7443D">
      <w:pPr>
        <w:jc w:val="both"/>
        <w:rPr>
          <w:lang w:val="es-ES"/>
        </w:rPr>
      </w:pPr>
    </w:p>
    <w:p w14:paraId="49F7A3C1" w14:textId="77777777" w:rsidR="00B7443D" w:rsidRDefault="00B7443D" w:rsidP="006D413C">
      <w:pPr>
        <w:pStyle w:val="Prrafodelista"/>
        <w:numPr>
          <w:ilvl w:val="0"/>
          <w:numId w:val="1"/>
        </w:numPr>
        <w:jc w:val="both"/>
        <w:rPr>
          <w:lang w:val="es-ES"/>
        </w:rPr>
      </w:pPr>
      <w:r>
        <w:rPr>
          <w:lang w:val="es-ES"/>
        </w:rPr>
        <w:t>La citación fue confirmada por el Sr Ortegón, según se evidencia en correo que remite a los funcionarios de la Dirección de Hidrocarburos:</w:t>
      </w:r>
    </w:p>
    <w:p w14:paraId="2E98E2E0" w14:textId="3DAD5CFF" w:rsidR="00B7443D" w:rsidRDefault="00B7443D" w:rsidP="00B7443D">
      <w:pPr>
        <w:jc w:val="both"/>
        <w:rPr>
          <w:lang w:val="es-ES"/>
        </w:rPr>
      </w:pPr>
      <w:r>
        <w:rPr>
          <w:noProof/>
        </w:rPr>
        <w:drawing>
          <wp:inline distT="0" distB="0" distL="0" distR="0" wp14:anchorId="3ED57F19" wp14:editId="31CEDAD9">
            <wp:extent cx="5612130" cy="2717800"/>
            <wp:effectExtent l="0" t="0" r="7620" b="6350"/>
            <wp:docPr id="372076728" name="Imagen 1" descr="Interfaz de usuario gráfica, Texto, Aplicación, Correo electrón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076728" name="Imagen 1" descr="Interfaz de usuario gráfica, Texto, Aplicación, Correo electrónico&#10;&#10;El contenido generado por IA puede ser incorrecto."/>
                    <pic:cNvPicPr/>
                  </pic:nvPicPr>
                  <pic:blipFill>
                    <a:blip r:embed="rId8"/>
                    <a:stretch>
                      <a:fillRect/>
                    </a:stretch>
                  </pic:blipFill>
                  <pic:spPr>
                    <a:xfrm>
                      <a:off x="0" y="0"/>
                      <a:ext cx="5613456" cy="2718442"/>
                    </a:xfrm>
                    <a:prstGeom prst="rect">
                      <a:avLst/>
                    </a:prstGeom>
                  </pic:spPr>
                </pic:pic>
              </a:graphicData>
            </a:graphic>
          </wp:inline>
        </w:drawing>
      </w:r>
    </w:p>
    <w:p w14:paraId="30BE4FB0" w14:textId="204AB776" w:rsidR="00B7443D" w:rsidRPr="00B7443D" w:rsidRDefault="00B7443D" w:rsidP="00B7443D">
      <w:pPr>
        <w:jc w:val="both"/>
        <w:rPr>
          <w:lang w:val="es-ES"/>
        </w:rPr>
      </w:pPr>
      <w:r>
        <w:rPr>
          <w:noProof/>
        </w:rPr>
        <w:lastRenderedPageBreak/>
        <w:drawing>
          <wp:inline distT="0" distB="0" distL="0" distR="0" wp14:anchorId="6D6CE62F" wp14:editId="54F707E3">
            <wp:extent cx="5612130" cy="2836333"/>
            <wp:effectExtent l="0" t="0" r="7620" b="2540"/>
            <wp:docPr id="1178419922" name="Imagen 1" descr="Interfaz de usuario gráfica, Texto, Aplicación, Correo electrón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419922" name="Imagen 1" descr="Interfaz de usuario gráfica, Texto, Aplicación, Correo electrónico&#10;&#10;El contenido generado por IA puede ser incorrecto."/>
                    <pic:cNvPicPr/>
                  </pic:nvPicPr>
                  <pic:blipFill>
                    <a:blip r:embed="rId9"/>
                    <a:stretch>
                      <a:fillRect/>
                    </a:stretch>
                  </pic:blipFill>
                  <pic:spPr>
                    <a:xfrm>
                      <a:off x="0" y="0"/>
                      <a:ext cx="5614608" cy="2837585"/>
                    </a:xfrm>
                    <a:prstGeom prst="rect">
                      <a:avLst/>
                    </a:prstGeom>
                  </pic:spPr>
                </pic:pic>
              </a:graphicData>
            </a:graphic>
          </wp:inline>
        </w:drawing>
      </w:r>
    </w:p>
    <w:p w14:paraId="708E37A7" w14:textId="2CA1D4EE" w:rsidR="000F339D" w:rsidRDefault="000F339D" w:rsidP="000F339D">
      <w:pPr>
        <w:pStyle w:val="Prrafodelista"/>
        <w:jc w:val="both"/>
        <w:rPr>
          <w:lang w:val="es-ES"/>
        </w:rPr>
      </w:pPr>
      <w:r>
        <w:rPr>
          <w:lang w:val="es-ES"/>
        </w:rPr>
        <w:t>En la confirmación de asistencia , el Sr Ortegón insiste en la entrega de los documentos</w:t>
      </w:r>
      <w:r w:rsidR="00944ECE">
        <w:rPr>
          <w:lang w:val="es-ES"/>
        </w:rPr>
        <w:t>,</w:t>
      </w:r>
      <w:r>
        <w:rPr>
          <w:lang w:val="es-ES"/>
        </w:rPr>
        <w:t xml:space="preserve"> los cuales pide que le sean remitidos a su correo electrónico. Desde la Dirección de Hidrocarburos se le dio respuesta a su comunicación según se evidencia del pantallazo siguiente:</w:t>
      </w:r>
    </w:p>
    <w:p w14:paraId="02047256" w14:textId="77777777" w:rsidR="000F339D" w:rsidRDefault="000F339D" w:rsidP="000F339D">
      <w:pPr>
        <w:pStyle w:val="Prrafodelista"/>
        <w:jc w:val="both"/>
        <w:rPr>
          <w:lang w:val="es-ES"/>
        </w:rPr>
      </w:pPr>
    </w:p>
    <w:p w14:paraId="1754C0B2" w14:textId="6E96C7C7" w:rsidR="000F339D" w:rsidRDefault="000F339D" w:rsidP="00944ECE">
      <w:pPr>
        <w:pStyle w:val="Prrafodelista"/>
        <w:ind w:left="0"/>
        <w:jc w:val="both"/>
        <w:rPr>
          <w:lang w:val="es-ES"/>
        </w:rPr>
      </w:pPr>
      <w:r>
        <w:rPr>
          <w:noProof/>
        </w:rPr>
        <w:drawing>
          <wp:inline distT="0" distB="0" distL="0" distR="0" wp14:anchorId="297B1135" wp14:editId="67529D45">
            <wp:extent cx="5611258" cy="2810933"/>
            <wp:effectExtent l="0" t="0" r="8890" b="8890"/>
            <wp:docPr id="1114948107" name="Imagen 1" descr="Interfaz de usuario gráfica, Texto, Aplicación, Correo electrón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948107" name="Imagen 1" descr="Interfaz de usuario gráfica, Texto, Aplicación, Correo electrónico&#10;&#10;El contenido generado por IA puede ser incorrecto."/>
                    <pic:cNvPicPr/>
                  </pic:nvPicPr>
                  <pic:blipFill>
                    <a:blip r:embed="rId10"/>
                    <a:stretch>
                      <a:fillRect/>
                    </a:stretch>
                  </pic:blipFill>
                  <pic:spPr>
                    <a:xfrm>
                      <a:off x="0" y="0"/>
                      <a:ext cx="5617663" cy="2814141"/>
                    </a:xfrm>
                    <a:prstGeom prst="rect">
                      <a:avLst/>
                    </a:prstGeom>
                  </pic:spPr>
                </pic:pic>
              </a:graphicData>
            </a:graphic>
          </wp:inline>
        </w:drawing>
      </w:r>
    </w:p>
    <w:p w14:paraId="77D2307D" w14:textId="0D40A06E" w:rsidR="000F339D" w:rsidRDefault="000F339D" w:rsidP="00944ECE">
      <w:pPr>
        <w:pStyle w:val="Prrafodelista"/>
        <w:ind w:left="0"/>
        <w:jc w:val="both"/>
        <w:rPr>
          <w:lang w:val="es-ES"/>
        </w:rPr>
      </w:pPr>
      <w:r>
        <w:rPr>
          <w:noProof/>
        </w:rPr>
        <w:lastRenderedPageBreak/>
        <w:drawing>
          <wp:inline distT="0" distB="0" distL="0" distR="0" wp14:anchorId="03576731" wp14:editId="6AEA187D">
            <wp:extent cx="5612130" cy="2981325"/>
            <wp:effectExtent l="0" t="0" r="7620" b="9525"/>
            <wp:docPr id="1087920355"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920355" name="Imagen 1" descr="Interfaz de usuario gráfica, Texto, Aplicación&#10;&#10;El contenido generado por IA puede ser incorrecto."/>
                    <pic:cNvPicPr/>
                  </pic:nvPicPr>
                  <pic:blipFill>
                    <a:blip r:embed="rId11"/>
                    <a:stretch>
                      <a:fillRect/>
                    </a:stretch>
                  </pic:blipFill>
                  <pic:spPr>
                    <a:xfrm>
                      <a:off x="0" y="0"/>
                      <a:ext cx="5612130" cy="2981325"/>
                    </a:xfrm>
                    <a:prstGeom prst="rect">
                      <a:avLst/>
                    </a:prstGeom>
                  </pic:spPr>
                </pic:pic>
              </a:graphicData>
            </a:graphic>
          </wp:inline>
        </w:drawing>
      </w:r>
    </w:p>
    <w:p w14:paraId="28F56053" w14:textId="77777777" w:rsidR="000F339D" w:rsidRDefault="000F339D" w:rsidP="000F339D">
      <w:pPr>
        <w:pStyle w:val="Prrafodelista"/>
        <w:jc w:val="both"/>
        <w:rPr>
          <w:lang w:val="es-ES"/>
        </w:rPr>
      </w:pPr>
    </w:p>
    <w:p w14:paraId="29A10FFB" w14:textId="55CBC7A6" w:rsidR="000F339D" w:rsidRDefault="000F339D" w:rsidP="000F339D">
      <w:pPr>
        <w:pStyle w:val="Prrafodelista"/>
        <w:jc w:val="both"/>
        <w:rPr>
          <w:lang w:val="es-ES"/>
        </w:rPr>
      </w:pPr>
      <w:r>
        <w:rPr>
          <w:lang w:val="es-ES"/>
        </w:rPr>
        <w:t xml:space="preserve">Insiste en la misma línea de </w:t>
      </w:r>
      <w:proofErr w:type="spellStart"/>
      <w:r>
        <w:rPr>
          <w:lang w:val="es-ES"/>
        </w:rPr>
        <w:t>corrreos</w:t>
      </w:r>
      <w:proofErr w:type="spellEnd"/>
      <w:r>
        <w:rPr>
          <w:lang w:val="es-ES"/>
        </w:rPr>
        <w:t xml:space="preserve"> electrónicos el Se Ortegón con la entrega de los documentos:</w:t>
      </w:r>
    </w:p>
    <w:p w14:paraId="5D831D9D" w14:textId="77777777" w:rsidR="000F339D" w:rsidRDefault="000F339D" w:rsidP="000F339D">
      <w:pPr>
        <w:pStyle w:val="Prrafodelista"/>
        <w:jc w:val="both"/>
        <w:rPr>
          <w:lang w:val="es-ES"/>
        </w:rPr>
      </w:pPr>
    </w:p>
    <w:p w14:paraId="3D0DB95C" w14:textId="2059F242" w:rsidR="000F339D" w:rsidRDefault="000F339D" w:rsidP="00944ECE">
      <w:pPr>
        <w:pStyle w:val="Prrafodelista"/>
        <w:ind w:left="0"/>
        <w:jc w:val="both"/>
        <w:rPr>
          <w:lang w:val="es-ES"/>
        </w:rPr>
      </w:pPr>
      <w:r>
        <w:rPr>
          <w:noProof/>
        </w:rPr>
        <w:drawing>
          <wp:inline distT="0" distB="0" distL="0" distR="0" wp14:anchorId="35AF92D6" wp14:editId="5B1D4944">
            <wp:extent cx="5612130" cy="2981325"/>
            <wp:effectExtent l="0" t="0" r="7620" b="9525"/>
            <wp:docPr id="7957206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720623" name=""/>
                    <pic:cNvPicPr/>
                  </pic:nvPicPr>
                  <pic:blipFill>
                    <a:blip r:embed="rId12"/>
                    <a:stretch>
                      <a:fillRect/>
                    </a:stretch>
                  </pic:blipFill>
                  <pic:spPr>
                    <a:xfrm>
                      <a:off x="0" y="0"/>
                      <a:ext cx="5612130" cy="2981325"/>
                    </a:xfrm>
                    <a:prstGeom prst="rect">
                      <a:avLst/>
                    </a:prstGeom>
                  </pic:spPr>
                </pic:pic>
              </a:graphicData>
            </a:graphic>
          </wp:inline>
        </w:drawing>
      </w:r>
    </w:p>
    <w:p w14:paraId="6777E33A" w14:textId="77777777" w:rsidR="000F339D" w:rsidRDefault="000F339D" w:rsidP="000F339D">
      <w:pPr>
        <w:jc w:val="both"/>
        <w:rPr>
          <w:lang w:val="es-ES"/>
        </w:rPr>
      </w:pPr>
    </w:p>
    <w:p w14:paraId="1FCAE5A1" w14:textId="77777777" w:rsidR="000F339D" w:rsidRDefault="000F339D" w:rsidP="000F339D">
      <w:pPr>
        <w:pStyle w:val="Prrafodelista"/>
        <w:numPr>
          <w:ilvl w:val="0"/>
          <w:numId w:val="1"/>
        </w:numPr>
        <w:jc w:val="both"/>
        <w:rPr>
          <w:lang w:val="es-ES"/>
        </w:rPr>
      </w:pPr>
      <w:r>
        <w:rPr>
          <w:lang w:val="es-ES"/>
        </w:rPr>
        <w:lastRenderedPageBreak/>
        <w:t>El día y hora señalados, se dispuso que la reunión fuera atendida por el personal de la dirección y que, por tratarse de la exhibición controlada, se realizara en la Oficina de la Dirección de Hidrocarburos. El Señor David Esteban Ortegón Flores llegó a las instalaciones del Ministerio de Minas y Energía a las 9:37 de la mañana, esto es, casi 40 minutos pasada la hora de la citación. Lo anterior se evidencia del pantallazo del registro de ingreso reportado por la seguridad del Ministerio mediante correo electrónico:</w:t>
      </w:r>
    </w:p>
    <w:p w14:paraId="3DF350A8" w14:textId="3585FDF3" w:rsidR="000F339D" w:rsidRDefault="000F339D" w:rsidP="000F339D">
      <w:pPr>
        <w:jc w:val="both"/>
        <w:rPr>
          <w:lang w:val="es-ES"/>
        </w:rPr>
      </w:pPr>
      <w:r>
        <w:rPr>
          <w:noProof/>
        </w:rPr>
        <w:drawing>
          <wp:inline distT="0" distB="0" distL="0" distR="0" wp14:anchorId="706C2685" wp14:editId="5D2CF823">
            <wp:extent cx="5610674" cy="3420534"/>
            <wp:effectExtent l="0" t="0" r="0" b="8890"/>
            <wp:docPr id="11232027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202729" name=""/>
                    <pic:cNvPicPr/>
                  </pic:nvPicPr>
                  <pic:blipFill>
                    <a:blip r:embed="rId13"/>
                    <a:stretch>
                      <a:fillRect/>
                    </a:stretch>
                  </pic:blipFill>
                  <pic:spPr>
                    <a:xfrm>
                      <a:off x="0" y="0"/>
                      <a:ext cx="5623440" cy="3428317"/>
                    </a:xfrm>
                    <a:prstGeom prst="rect">
                      <a:avLst/>
                    </a:prstGeom>
                  </pic:spPr>
                </pic:pic>
              </a:graphicData>
            </a:graphic>
          </wp:inline>
        </w:drawing>
      </w:r>
    </w:p>
    <w:p w14:paraId="089C636F" w14:textId="77777777" w:rsidR="006E215C" w:rsidRDefault="006E215C" w:rsidP="000F339D">
      <w:pPr>
        <w:jc w:val="both"/>
        <w:rPr>
          <w:lang w:val="es-ES"/>
        </w:rPr>
      </w:pPr>
    </w:p>
    <w:p w14:paraId="6C1179E2" w14:textId="056E4370" w:rsidR="006E215C" w:rsidRDefault="006E215C" w:rsidP="009240B6">
      <w:pPr>
        <w:ind w:left="708"/>
        <w:jc w:val="both"/>
        <w:rPr>
          <w:lang w:val="es-ES"/>
        </w:rPr>
      </w:pPr>
      <w:r>
        <w:rPr>
          <w:lang w:val="es-ES"/>
        </w:rPr>
        <w:t xml:space="preserve">Ya a ese momento se había cumplido el tiempo prudencial de espera y se iba a realizar el acta de no comparecencia. No obstante, desde la Dirección de Hidrocarburos se </w:t>
      </w:r>
      <w:r w:rsidR="00944ECE">
        <w:rPr>
          <w:lang w:val="es-ES"/>
        </w:rPr>
        <w:t xml:space="preserve">decidió </w:t>
      </w:r>
      <w:r>
        <w:rPr>
          <w:lang w:val="es-ES"/>
        </w:rPr>
        <w:t>atender al Sr Ortegón y realizar la exhibición en los tiempos destinados para la diligencia. En el pantallazo anterior se puede evidenciar la hora de salida del Sr Ortegón de las instalaciones del Ministerio de Minas y Energía</w:t>
      </w:r>
      <w:r w:rsidR="009240B6">
        <w:rPr>
          <w:lang w:val="es-ES"/>
        </w:rPr>
        <w:t>, esto es 11 de la mañana.</w:t>
      </w:r>
    </w:p>
    <w:p w14:paraId="752EDF87" w14:textId="77777777" w:rsidR="006E215C" w:rsidRDefault="006E215C" w:rsidP="000F339D">
      <w:pPr>
        <w:jc w:val="both"/>
        <w:rPr>
          <w:lang w:val="es-ES"/>
        </w:rPr>
      </w:pPr>
    </w:p>
    <w:p w14:paraId="370883C1" w14:textId="3042A989" w:rsidR="009F26A2" w:rsidRDefault="009F26A2" w:rsidP="009240B6">
      <w:pPr>
        <w:pStyle w:val="Prrafodelista"/>
        <w:numPr>
          <w:ilvl w:val="0"/>
          <w:numId w:val="1"/>
        </w:numPr>
        <w:jc w:val="both"/>
        <w:rPr>
          <w:lang w:val="es-ES"/>
        </w:rPr>
      </w:pPr>
      <w:r>
        <w:rPr>
          <w:lang w:val="es-ES"/>
        </w:rPr>
        <w:t xml:space="preserve">Durante el desarrollo de la diligencia de cumplimiento del fallo, se le informó al Sr Ortegón que no se permitía la reproducción ni entrega de los documentos de las </w:t>
      </w:r>
      <w:r>
        <w:rPr>
          <w:lang w:val="es-ES"/>
        </w:rPr>
        <w:lastRenderedPageBreak/>
        <w:t>carpetas, a lo cual estuvo de acuerdo</w:t>
      </w:r>
      <w:r w:rsidR="00944ECE">
        <w:rPr>
          <w:lang w:val="es-ES"/>
        </w:rPr>
        <w:t>,</w:t>
      </w:r>
      <w:r>
        <w:rPr>
          <w:lang w:val="es-ES"/>
        </w:rPr>
        <w:t xml:space="preserve"> y</w:t>
      </w:r>
      <w:r w:rsidR="00944ECE">
        <w:rPr>
          <w:lang w:val="es-ES"/>
        </w:rPr>
        <w:t>,</w:t>
      </w:r>
      <w:r>
        <w:rPr>
          <w:lang w:val="es-ES"/>
        </w:rPr>
        <w:t xml:space="preserve"> procedió a revisar cada documento que solicitó apertura en el computador dispuesto para la diligencia.</w:t>
      </w:r>
    </w:p>
    <w:p w14:paraId="3865F2D6" w14:textId="77777777" w:rsidR="009F26A2" w:rsidRDefault="009F26A2" w:rsidP="009F26A2">
      <w:pPr>
        <w:pStyle w:val="Prrafodelista"/>
        <w:jc w:val="both"/>
        <w:rPr>
          <w:lang w:val="es-ES"/>
        </w:rPr>
      </w:pPr>
    </w:p>
    <w:p w14:paraId="3851D541" w14:textId="53922306" w:rsidR="009F26A2" w:rsidRPr="00944ECE" w:rsidRDefault="009F26A2" w:rsidP="009F26A2">
      <w:pPr>
        <w:pStyle w:val="Prrafodelista"/>
        <w:numPr>
          <w:ilvl w:val="0"/>
          <w:numId w:val="1"/>
        </w:numPr>
        <w:jc w:val="both"/>
        <w:rPr>
          <w:lang w:val="es-ES"/>
        </w:rPr>
      </w:pPr>
      <w:r w:rsidRPr="00944ECE">
        <w:rPr>
          <w:lang w:val="es-ES"/>
        </w:rPr>
        <w:t xml:space="preserve">Durante la diligencia el sr Ortegón fue incisivo en requerir la entrega de la documentación y solicitaba de manera permanente que el personal de la Dirección que acompaño la diligencia presentara sus posturas personales en relación a lo que </w:t>
      </w:r>
      <w:r w:rsidR="00944ECE" w:rsidRPr="00944ECE">
        <w:rPr>
          <w:lang w:val="es-ES"/>
        </w:rPr>
        <w:t>él</w:t>
      </w:r>
      <w:r w:rsidRPr="00944ECE">
        <w:rPr>
          <w:lang w:val="es-ES"/>
        </w:rPr>
        <w:t xml:space="preserve"> consideraba eran presuntos incumplimientos normativos.</w:t>
      </w:r>
      <w:r w:rsidR="00944ECE">
        <w:rPr>
          <w:lang w:val="es-ES"/>
        </w:rPr>
        <w:t xml:space="preserve"> </w:t>
      </w:r>
      <w:r w:rsidRPr="00944ECE">
        <w:rPr>
          <w:lang w:val="es-ES"/>
        </w:rPr>
        <w:t>Tan es así, que el Sr Ortegón llego a sugerir incumplimiento legal y disciplinario en contra del personal que acompaño la diligencia.</w:t>
      </w:r>
    </w:p>
    <w:p w14:paraId="67824DE7" w14:textId="77777777" w:rsidR="009F26A2" w:rsidRPr="009F26A2" w:rsidRDefault="009F26A2" w:rsidP="009F26A2">
      <w:pPr>
        <w:pStyle w:val="Prrafodelista"/>
        <w:rPr>
          <w:lang w:val="es-ES"/>
        </w:rPr>
      </w:pPr>
    </w:p>
    <w:p w14:paraId="0197707B" w14:textId="4D725051" w:rsidR="009F26A2" w:rsidRDefault="009F26A2" w:rsidP="009240B6">
      <w:pPr>
        <w:pStyle w:val="Prrafodelista"/>
        <w:numPr>
          <w:ilvl w:val="0"/>
          <w:numId w:val="1"/>
        </w:numPr>
        <w:jc w:val="both"/>
        <w:rPr>
          <w:lang w:val="es-ES"/>
        </w:rPr>
      </w:pPr>
      <w:r>
        <w:rPr>
          <w:lang w:val="es-ES"/>
        </w:rPr>
        <w:t>Una hora después se da por finalizada la diligencia, con la reiterada solicitud del Sr Ortegón que se le entregara la información. Se procedió con la lectura del acta durante la diligencia y el Sr Ortegón pidió le fueran entregadas para firmar.</w:t>
      </w:r>
    </w:p>
    <w:p w14:paraId="2F957CA2" w14:textId="77777777" w:rsidR="009F26A2" w:rsidRDefault="009F26A2" w:rsidP="009F26A2">
      <w:pPr>
        <w:pStyle w:val="Prrafodelista"/>
        <w:jc w:val="both"/>
        <w:rPr>
          <w:lang w:val="es-ES"/>
        </w:rPr>
      </w:pPr>
    </w:p>
    <w:p w14:paraId="77E7EFEF" w14:textId="0D7C4359" w:rsidR="009605AE" w:rsidRDefault="009F26A2" w:rsidP="009240B6">
      <w:pPr>
        <w:pStyle w:val="Prrafodelista"/>
        <w:numPr>
          <w:ilvl w:val="0"/>
          <w:numId w:val="1"/>
        </w:numPr>
        <w:jc w:val="both"/>
        <w:rPr>
          <w:lang w:val="es-ES"/>
        </w:rPr>
      </w:pPr>
      <w:r>
        <w:rPr>
          <w:lang w:val="es-ES"/>
        </w:rPr>
        <w:t xml:space="preserve">El Sr Ortegón procede a realizar observaciones al margen del acta en la cual fija su postura en relación con la diligencia y con la observación que hizo de los documentos exhibidos. </w:t>
      </w:r>
      <w:r w:rsidR="009605AE">
        <w:rPr>
          <w:lang w:val="es-ES"/>
        </w:rPr>
        <w:t xml:space="preserve">El Sr Ortegón </w:t>
      </w:r>
      <w:r w:rsidR="00944ECE">
        <w:rPr>
          <w:lang w:val="es-ES"/>
        </w:rPr>
        <w:t>pidió</w:t>
      </w:r>
      <w:r w:rsidR="009605AE">
        <w:rPr>
          <w:lang w:val="es-ES"/>
        </w:rPr>
        <w:t xml:space="preserve"> que se corrigiera el acta para que se incluyeran sus apreciaciones personales como conclusiones conjuntas de la sesión a lo cual el personal de la dirección no accedió, ya que se trataba de la postura personal del Sr Ortegón.</w:t>
      </w:r>
    </w:p>
    <w:p w14:paraId="17EC9232" w14:textId="77777777" w:rsidR="009605AE" w:rsidRPr="009605AE" w:rsidRDefault="009605AE" w:rsidP="009605AE">
      <w:pPr>
        <w:pStyle w:val="Prrafodelista"/>
        <w:rPr>
          <w:lang w:val="es-ES"/>
        </w:rPr>
      </w:pPr>
    </w:p>
    <w:p w14:paraId="10FD7513" w14:textId="77777777" w:rsidR="009605AE" w:rsidRDefault="009605AE" w:rsidP="009240B6">
      <w:pPr>
        <w:pStyle w:val="Prrafodelista"/>
        <w:numPr>
          <w:ilvl w:val="0"/>
          <w:numId w:val="1"/>
        </w:numPr>
        <w:jc w:val="both"/>
        <w:rPr>
          <w:lang w:val="es-ES"/>
        </w:rPr>
      </w:pPr>
      <w:r>
        <w:rPr>
          <w:lang w:val="es-ES"/>
        </w:rPr>
        <w:t>Ante la negativa del personal de la Dirección de Hidrocarburos, el Sr Ortegón decidió guardar la copia que le había sido entregada y manifestó su rechazo a firmar el acta de la diligencia.</w:t>
      </w:r>
    </w:p>
    <w:p w14:paraId="66811BB0" w14:textId="77777777" w:rsidR="009605AE" w:rsidRPr="009605AE" w:rsidRDefault="009605AE" w:rsidP="009605AE">
      <w:pPr>
        <w:pStyle w:val="Prrafodelista"/>
        <w:rPr>
          <w:lang w:val="es-ES"/>
        </w:rPr>
      </w:pPr>
    </w:p>
    <w:p w14:paraId="5FDFF96B" w14:textId="77777777" w:rsidR="009605AE" w:rsidRDefault="009605AE" w:rsidP="009240B6">
      <w:pPr>
        <w:pStyle w:val="Prrafodelista"/>
        <w:numPr>
          <w:ilvl w:val="0"/>
          <w:numId w:val="1"/>
        </w:numPr>
        <w:jc w:val="both"/>
        <w:rPr>
          <w:lang w:val="es-ES"/>
        </w:rPr>
      </w:pPr>
      <w:r>
        <w:rPr>
          <w:lang w:val="es-ES"/>
        </w:rPr>
        <w:t>El personal de la Dirección de Hidrocarburos procedió a cerrar el acta, dejar las anotaciones correspondientes y firmar el acta de la diligencia, según consta en el siguiente pantallazo:</w:t>
      </w:r>
    </w:p>
    <w:p w14:paraId="2E705949" w14:textId="77777777" w:rsidR="009605AE" w:rsidRPr="009605AE" w:rsidRDefault="009605AE" w:rsidP="009605AE">
      <w:pPr>
        <w:pStyle w:val="Prrafodelista"/>
        <w:rPr>
          <w:lang w:val="es-ES"/>
        </w:rPr>
      </w:pPr>
    </w:p>
    <w:p w14:paraId="257A6E31" w14:textId="0E7CEFC0" w:rsidR="009605AE" w:rsidRPr="009605AE" w:rsidRDefault="009605AE" w:rsidP="009605AE">
      <w:pPr>
        <w:jc w:val="both"/>
        <w:rPr>
          <w:lang w:val="es-ES"/>
        </w:rPr>
      </w:pPr>
      <w:r>
        <w:rPr>
          <w:noProof/>
        </w:rPr>
        <w:lastRenderedPageBreak/>
        <w:drawing>
          <wp:inline distT="0" distB="0" distL="0" distR="0" wp14:anchorId="6A065CC8" wp14:editId="69668DBE">
            <wp:extent cx="5717117" cy="8100086"/>
            <wp:effectExtent l="19050" t="19050" r="17145" b="15240"/>
            <wp:docPr id="2126561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56163" name=""/>
                    <pic:cNvPicPr/>
                  </pic:nvPicPr>
                  <pic:blipFill rotWithShape="1">
                    <a:blip r:embed="rId14"/>
                    <a:srcRect l="32742" t="20164" r="37014" b="-826"/>
                    <a:stretch>
                      <a:fillRect/>
                    </a:stretch>
                  </pic:blipFill>
                  <pic:spPr bwMode="auto">
                    <a:xfrm>
                      <a:off x="0" y="0"/>
                      <a:ext cx="5725597" cy="8112101"/>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64E20CF7" w14:textId="6191C568" w:rsidR="009605AE" w:rsidRPr="009605AE" w:rsidRDefault="009605AE" w:rsidP="009605AE">
      <w:pPr>
        <w:pStyle w:val="Prrafodelista"/>
        <w:ind w:left="0"/>
        <w:rPr>
          <w:lang w:val="es-ES"/>
        </w:rPr>
      </w:pPr>
      <w:r>
        <w:rPr>
          <w:noProof/>
        </w:rPr>
        <w:lastRenderedPageBreak/>
        <w:drawing>
          <wp:inline distT="0" distB="0" distL="0" distR="0" wp14:anchorId="304F09C3" wp14:editId="4AB5626D">
            <wp:extent cx="5789769" cy="7411822"/>
            <wp:effectExtent l="19050" t="19050" r="20955" b="17780"/>
            <wp:docPr id="1231108920"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108920" name="Imagen 1" descr="Texto&#10;&#10;El contenido generado por IA puede ser incorrecto."/>
                    <pic:cNvPicPr/>
                  </pic:nvPicPr>
                  <pic:blipFill rotWithShape="1">
                    <a:blip r:embed="rId15"/>
                    <a:srcRect l="33196" t="18601" r="37693" b="1583"/>
                    <a:stretch>
                      <a:fillRect/>
                    </a:stretch>
                  </pic:blipFill>
                  <pic:spPr bwMode="auto">
                    <a:xfrm>
                      <a:off x="0" y="0"/>
                      <a:ext cx="5816040" cy="7445453"/>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335572E2" w14:textId="12827590" w:rsidR="000D7E80" w:rsidRDefault="000D7E80" w:rsidP="009605AE">
      <w:pPr>
        <w:pStyle w:val="Prrafodelista"/>
        <w:numPr>
          <w:ilvl w:val="0"/>
          <w:numId w:val="3"/>
        </w:numPr>
        <w:jc w:val="both"/>
        <w:rPr>
          <w:lang w:val="es-ES"/>
        </w:rPr>
      </w:pPr>
      <w:r>
        <w:rPr>
          <w:lang w:val="es-ES"/>
        </w:rPr>
        <w:lastRenderedPageBreak/>
        <w:t>Posterior a la audiencia, el Ser Ortegón volvió a escribir al personal que atendió la diligencia, en la cual señala, lo que considera, presuntos incumplimientos por parte de los mismos, sin prueba o evidencia alguna:</w:t>
      </w:r>
    </w:p>
    <w:p w14:paraId="66B8EAAB" w14:textId="77777777" w:rsidR="000D7E80" w:rsidRDefault="000D7E80" w:rsidP="000D7E80">
      <w:pPr>
        <w:jc w:val="both"/>
        <w:rPr>
          <w:lang w:val="es-ES"/>
        </w:rPr>
      </w:pPr>
    </w:p>
    <w:p w14:paraId="1EBF87E4" w14:textId="77777777" w:rsidR="000D7E80" w:rsidRDefault="000D7E80" w:rsidP="000D7E80">
      <w:pPr>
        <w:jc w:val="both"/>
        <w:rPr>
          <w:lang w:val="es-ES"/>
        </w:rPr>
      </w:pPr>
      <w:r>
        <w:rPr>
          <w:noProof/>
        </w:rPr>
        <w:lastRenderedPageBreak/>
        <w:drawing>
          <wp:inline distT="0" distB="0" distL="0" distR="0" wp14:anchorId="2F713DBF" wp14:editId="0A8BA85C">
            <wp:extent cx="5789769" cy="7505760"/>
            <wp:effectExtent l="19050" t="19050" r="20955" b="19050"/>
            <wp:docPr id="4645790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579037" name=""/>
                    <pic:cNvPicPr/>
                  </pic:nvPicPr>
                  <pic:blipFill rotWithShape="1">
                    <a:blip r:embed="rId16"/>
                    <a:srcRect l="33628" t="22339" r="34545" b="-8"/>
                    <a:stretch>
                      <a:fillRect/>
                    </a:stretch>
                  </pic:blipFill>
                  <pic:spPr bwMode="auto">
                    <a:xfrm>
                      <a:off x="0" y="0"/>
                      <a:ext cx="5789769" cy="750576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5A3358D" w14:textId="77777777" w:rsidR="000D7E80" w:rsidRDefault="000D7E80" w:rsidP="000D7E80">
      <w:pPr>
        <w:jc w:val="both"/>
        <w:rPr>
          <w:lang w:val="es-ES"/>
        </w:rPr>
      </w:pPr>
    </w:p>
    <w:p w14:paraId="0B08B602" w14:textId="431B9D46" w:rsidR="000D7E80" w:rsidRDefault="000D7E80" w:rsidP="000D7E80">
      <w:pPr>
        <w:jc w:val="both"/>
        <w:rPr>
          <w:lang w:val="es-ES"/>
        </w:rPr>
      </w:pPr>
      <w:r>
        <w:rPr>
          <w:lang w:val="es-ES"/>
        </w:rPr>
        <w:t xml:space="preserve">Con todo lo anterior, desde la Dirección de Hidrocarburos se deja constancia del cumplimiento de la sentencia proferida por el Tribunal, en el sentido de exhibir “de manera controlada” la información correspondiente a </w:t>
      </w:r>
      <w:r w:rsidRPr="000D7E80">
        <w:rPr>
          <w:i/>
          <w:iCs/>
          <w:lang w:val="es-ES"/>
        </w:rPr>
        <w:t>“(…) los certificados públicos que acreditan que el Etanol</w:t>
      </w:r>
      <w:r w:rsidRPr="000D7E80">
        <w:rPr>
          <w:i/>
          <w:iCs/>
          <w:lang w:val="es-ES"/>
        </w:rPr>
        <w:t xml:space="preserve"> </w:t>
      </w:r>
      <w:r w:rsidRPr="000D7E80">
        <w:rPr>
          <w:i/>
          <w:iCs/>
          <w:lang w:val="es-ES"/>
        </w:rPr>
        <w:t>Anhidro Combustible y el Etanol Anhidro Combustible Desnaturalizado</w:t>
      </w:r>
      <w:r w:rsidRPr="000D7E80">
        <w:rPr>
          <w:i/>
          <w:iCs/>
          <w:lang w:val="es-ES"/>
        </w:rPr>
        <w:t xml:space="preserve"> </w:t>
      </w:r>
      <w:r w:rsidRPr="000D7E80">
        <w:rPr>
          <w:i/>
          <w:iCs/>
          <w:lang w:val="es-ES"/>
        </w:rPr>
        <w:t>importado al país han cumplido con las exigencias de calidad técnica y</w:t>
      </w:r>
      <w:r w:rsidRPr="000D7E80">
        <w:rPr>
          <w:i/>
          <w:iCs/>
          <w:lang w:val="es-ES"/>
        </w:rPr>
        <w:t xml:space="preserve"> </w:t>
      </w:r>
      <w:r w:rsidRPr="000D7E80">
        <w:rPr>
          <w:i/>
          <w:iCs/>
          <w:lang w:val="es-ES"/>
        </w:rPr>
        <w:t>ambientales, conforme a las resoluciones expedidas por el Ministerio de</w:t>
      </w:r>
      <w:r w:rsidRPr="000D7E80">
        <w:rPr>
          <w:i/>
          <w:iCs/>
          <w:lang w:val="es-ES"/>
        </w:rPr>
        <w:t xml:space="preserve"> </w:t>
      </w:r>
      <w:r w:rsidRPr="000D7E80">
        <w:rPr>
          <w:i/>
          <w:iCs/>
          <w:lang w:val="es-ES"/>
        </w:rPr>
        <w:t>Minas y Energía y el Ministerio de Ambiente y Desarrollo Sostenible.”</w:t>
      </w:r>
    </w:p>
    <w:p w14:paraId="3CFFF9B6" w14:textId="77777777" w:rsidR="000D7E80" w:rsidRDefault="000D7E80" w:rsidP="000D7E80">
      <w:pPr>
        <w:jc w:val="both"/>
        <w:rPr>
          <w:lang w:val="es-ES"/>
        </w:rPr>
      </w:pPr>
    </w:p>
    <w:p w14:paraId="1FC84C1A" w14:textId="22932AFB" w:rsidR="000D7E80" w:rsidRDefault="000D7E80" w:rsidP="000D7E80">
      <w:pPr>
        <w:jc w:val="both"/>
        <w:rPr>
          <w:lang w:val="es-ES"/>
        </w:rPr>
      </w:pPr>
      <w:r>
        <w:rPr>
          <w:lang w:val="es-ES"/>
        </w:rPr>
        <w:t>Para ratificar el cumplimiento de la sentencia proferida por el Tribunal, esta Dirección reitera que en ningún momento la orden se centro en la entrega o facilitar el duplicado de la información contenida en los documentos a exhibir. Al señalar la exhibición acudimos a lo señalado en la REA sobre la palabra:</w:t>
      </w:r>
    </w:p>
    <w:p w14:paraId="19D7A129" w14:textId="77777777" w:rsidR="000D7E80" w:rsidRDefault="000D7E80" w:rsidP="000D7E80">
      <w:pPr>
        <w:jc w:val="both"/>
        <w:rPr>
          <w:lang w:val="es-ES"/>
        </w:rPr>
      </w:pPr>
    </w:p>
    <w:p w14:paraId="2550EEE9" w14:textId="0985CAC5" w:rsidR="006A3765" w:rsidRDefault="006A3765" w:rsidP="000D7E80">
      <w:pPr>
        <w:jc w:val="both"/>
        <w:rPr>
          <w:lang w:val="es-ES"/>
        </w:rPr>
      </w:pPr>
      <w:r>
        <w:rPr>
          <w:noProof/>
        </w:rPr>
        <w:drawing>
          <wp:inline distT="0" distB="0" distL="0" distR="0" wp14:anchorId="6CC08DC7" wp14:editId="0CF0A76F">
            <wp:extent cx="5612130" cy="2981325"/>
            <wp:effectExtent l="0" t="0" r="7620" b="9525"/>
            <wp:docPr id="1245767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76714" name=""/>
                    <pic:cNvPicPr/>
                  </pic:nvPicPr>
                  <pic:blipFill>
                    <a:blip r:embed="rId17"/>
                    <a:stretch>
                      <a:fillRect/>
                    </a:stretch>
                  </pic:blipFill>
                  <pic:spPr>
                    <a:xfrm>
                      <a:off x="0" y="0"/>
                      <a:ext cx="5612130" cy="2981325"/>
                    </a:xfrm>
                    <a:prstGeom prst="rect">
                      <a:avLst/>
                    </a:prstGeom>
                  </pic:spPr>
                </pic:pic>
              </a:graphicData>
            </a:graphic>
          </wp:inline>
        </w:drawing>
      </w:r>
    </w:p>
    <w:p w14:paraId="0D0CFCB6" w14:textId="77777777" w:rsidR="006A3765" w:rsidRDefault="006A3765" w:rsidP="000D7E80">
      <w:pPr>
        <w:jc w:val="both"/>
        <w:rPr>
          <w:lang w:val="es-ES"/>
        </w:rPr>
      </w:pPr>
    </w:p>
    <w:p w14:paraId="43F92611" w14:textId="6E4F8CC8" w:rsidR="006A3765" w:rsidRDefault="006A3765" w:rsidP="000D7E80">
      <w:pPr>
        <w:jc w:val="both"/>
        <w:rPr>
          <w:lang w:val="es-ES"/>
        </w:rPr>
      </w:pPr>
      <w:r>
        <w:rPr>
          <w:lang w:val="es-ES"/>
        </w:rPr>
        <w:t xml:space="preserve">Fuente: </w:t>
      </w:r>
      <w:hyperlink r:id="rId18" w:history="1">
        <w:r w:rsidRPr="006A3765">
          <w:rPr>
            <w:rStyle w:val="Hipervnculo"/>
          </w:rPr>
          <w:t>exhibir | Definición | Diccionario de la lengua española | RAE - ASALE</w:t>
        </w:r>
      </w:hyperlink>
      <w:r>
        <w:rPr>
          <w:lang w:val="es-ES"/>
        </w:rPr>
        <w:t xml:space="preserve"> </w:t>
      </w:r>
    </w:p>
    <w:p w14:paraId="57566FE3" w14:textId="77777777" w:rsidR="000D7E80" w:rsidRDefault="000D7E80" w:rsidP="000D7E80">
      <w:pPr>
        <w:jc w:val="both"/>
        <w:rPr>
          <w:lang w:val="es-ES"/>
        </w:rPr>
      </w:pPr>
    </w:p>
    <w:p w14:paraId="3D02E665" w14:textId="7BB9B268" w:rsidR="006A3765" w:rsidRDefault="006A3765" w:rsidP="000D7E80">
      <w:pPr>
        <w:jc w:val="both"/>
        <w:rPr>
          <w:lang w:val="es-ES"/>
        </w:rPr>
      </w:pPr>
      <w:r>
        <w:rPr>
          <w:lang w:val="es-ES"/>
        </w:rPr>
        <w:lastRenderedPageBreak/>
        <w:t>Que, para el caso, correspondía solo para el Sr Ortegón, en calidad de solicitante.</w:t>
      </w:r>
    </w:p>
    <w:p w14:paraId="33E35C45" w14:textId="77777777" w:rsidR="006A3765" w:rsidRDefault="006A3765" w:rsidP="000D7E80">
      <w:pPr>
        <w:jc w:val="both"/>
        <w:rPr>
          <w:lang w:val="es-ES"/>
        </w:rPr>
      </w:pPr>
    </w:p>
    <w:p w14:paraId="3D459FBE" w14:textId="489F1563" w:rsidR="006A3765" w:rsidRDefault="006A3765" w:rsidP="000D7E80">
      <w:pPr>
        <w:jc w:val="both"/>
        <w:rPr>
          <w:lang w:val="es-ES"/>
        </w:rPr>
      </w:pPr>
      <w:r>
        <w:rPr>
          <w:lang w:val="es-ES"/>
        </w:rPr>
        <w:t>Quedamos atentos a los comentarios y observaciones que sobre el cumplimiento puedan requerir.</w:t>
      </w:r>
    </w:p>
    <w:p w14:paraId="328E6128" w14:textId="77777777" w:rsidR="006A3765" w:rsidRDefault="006A3765" w:rsidP="000D7E80">
      <w:pPr>
        <w:jc w:val="both"/>
        <w:rPr>
          <w:lang w:val="es-ES"/>
        </w:rPr>
      </w:pPr>
    </w:p>
    <w:p w14:paraId="68B02E9C" w14:textId="2327A1BC" w:rsidR="006A3765" w:rsidRDefault="006A3765" w:rsidP="000D7E80">
      <w:pPr>
        <w:jc w:val="both"/>
        <w:rPr>
          <w:lang w:val="es-ES"/>
        </w:rPr>
      </w:pPr>
      <w:r>
        <w:rPr>
          <w:lang w:val="es-ES"/>
        </w:rPr>
        <w:t>Fraternalmente</w:t>
      </w:r>
    </w:p>
    <w:p w14:paraId="07AA2BFD" w14:textId="77777777" w:rsidR="006A3765" w:rsidRDefault="006A3765" w:rsidP="000D7E80">
      <w:pPr>
        <w:jc w:val="both"/>
        <w:rPr>
          <w:lang w:val="es-ES"/>
        </w:rPr>
      </w:pPr>
    </w:p>
    <w:p w14:paraId="3D6379E7" w14:textId="77777777" w:rsidR="006A3765" w:rsidRDefault="006A3765" w:rsidP="000D7E80">
      <w:pPr>
        <w:jc w:val="both"/>
        <w:rPr>
          <w:lang w:val="es-ES"/>
        </w:rPr>
      </w:pPr>
    </w:p>
    <w:p w14:paraId="6F4519E2" w14:textId="48DCB187" w:rsidR="006A3765" w:rsidRDefault="006A3765" w:rsidP="000D7E80">
      <w:pPr>
        <w:jc w:val="both"/>
        <w:rPr>
          <w:lang w:val="es-ES"/>
        </w:rPr>
      </w:pPr>
      <w:r>
        <w:rPr>
          <w:lang w:val="es-ES"/>
        </w:rPr>
        <w:t>LEONARDO JAIMES</w:t>
      </w:r>
    </w:p>
    <w:p w14:paraId="106160D2" w14:textId="6F5F16A4" w:rsidR="006A3765" w:rsidRDefault="006A3765" w:rsidP="000D7E80">
      <w:pPr>
        <w:jc w:val="both"/>
        <w:rPr>
          <w:lang w:val="es-ES"/>
        </w:rPr>
      </w:pPr>
      <w:r>
        <w:rPr>
          <w:lang w:val="es-ES"/>
        </w:rPr>
        <w:t>Coordinador Grupo de Combustibles Líquidos</w:t>
      </w:r>
    </w:p>
    <w:p w14:paraId="192227A5" w14:textId="37E0EF41" w:rsidR="006A3765" w:rsidRDefault="006A3765" w:rsidP="000D7E80">
      <w:pPr>
        <w:jc w:val="both"/>
        <w:rPr>
          <w:lang w:val="es-ES"/>
        </w:rPr>
      </w:pPr>
      <w:r>
        <w:rPr>
          <w:lang w:val="es-ES"/>
        </w:rPr>
        <w:t>Ministerio de Minas y Energía.</w:t>
      </w:r>
    </w:p>
    <w:p w14:paraId="1BDB739E" w14:textId="77777777" w:rsidR="006A3765" w:rsidRDefault="006A3765" w:rsidP="000D7E80">
      <w:pPr>
        <w:jc w:val="both"/>
        <w:rPr>
          <w:lang w:val="es-ES"/>
        </w:rPr>
      </w:pPr>
    </w:p>
    <w:sectPr w:rsidR="006A3765" w:rsidSect="00C94FBC">
      <w:pgSz w:w="12240" w:h="15840"/>
      <w:pgMar w:top="2268" w:right="1701" w:bottom="1701"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altName w:val="Times New Roman PS"/>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Verdana">
    <w:panose1 w:val="020B0604030504040204"/>
    <w:charset w:val="00"/>
    <w:family w:val="swiss"/>
    <w:pitch w:val="variable"/>
    <w:sig w:usb0="A00006FF" w:usb1="4000205B" w:usb2="0000001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FAF4180"/>
    <w:multiLevelType w:val="hybridMultilevel"/>
    <w:tmpl w:val="EA520A2C"/>
    <w:lvl w:ilvl="0" w:tplc="F67A30AE">
      <w:start w:val="7"/>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 w15:restartNumberingAfterBreak="0">
    <w:nsid w:val="55EF764C"/>
    <w:multiLevelType w:val="hybridMultilevel"/>
    <w:tmpl w:val="E8F6E8A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635C0DC9"/>
    <w:multiLevelType w:val="hybridMultilevel"/>
    <w:tmpl w:val="8274060A"/>
    <w:lvl w:ilvl="0" w:tplc="240A000F">
      <w:start w:val="7"/>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23472118">
    <w:abstractNumId w:val="1"/>
  </w:num>
  <w:num w:numId="2" w16cid:durableId="549464182">
    <w:abstractNumId w:val="0"/>
  </w:num>
  <w:num w:numId="3" w16cid:durableId="93940917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defaultTabStop w:val="708"/>
  <w:hyphenationZone w:val="425"/>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450BB"/>
    <w:rsid w:val="000450BB"/>
    <w:rsid w:val="000D7E80"/>
    <w:rsid w:val="000F339D"/>
    <w:rsid w:val="002142BE"/>
    <w:rsid w:val="003A667B"/>
    <w:rsid w:val="006A3765"/>
    <w:rsid w:val="006D413C"/>
    <w:rsid w:val="006E215C"/>
    <w:rsid w:val="009240B6"/>
    <w:rsid w:val="00944ECE"/>
    <w:rsid w:val="009472E7"/>
    <w:rsid w:val="009605AE"/>
    <w:rsid w:val="009A17FA"/>
    <w:rsid w:val="009F26A2"/>
    <w:rsid w:val="00A65848"/>
    <w:rsid w:val="00A97E66"/>
    <w:rsid w:val="00B7443D"/>
    <w:rsid w:val="00C94FBC"/>
    <w:rsid w:val="00F3452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6C8EEB"/>
  <w15:chartTrackingRefBased/>
  <w15:docId w15:val="{9DE9695D-4FF8-4196-9770-A4533F382A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line="36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0450B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0450B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0450BB"/>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0450BB"/>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0450BB"/>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0450BB"/>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0450BB"/>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0450BB"/>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0450BB"/>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0450BB"/>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0450BB"/>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0450BB"/>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0450BB"/>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0450BB"/>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0450BB"/>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0450BB"/>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0450BB"/>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0450BB"/>
    <w:rPr>
      <w:rFonts w:eastAsiaTheme="majorEastAsia" w:cstheme="majorBidi"/>
      <w:color w:val="272727" w:themeColor="text1" w:themeTint="D8"/>
    </w:rPr>
  </w:style>
  <w:style w:type="paragraph" w:styleId="Ttulo">
    <w:name w:val="Title"/>
    <w:basedOn w:val="Normal"/>
    <w:next w:val="Normal"/>
    <w:link w:val="TtuloCar"/>
    <w:uiPriority w:val="10"/>
    <w:qFormat/>
    <w:rsid w:val="000450B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0450BB"/>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0450BB"/>
    <w:pPr>
      <w:numPr>
        <w:ilvl w:val="1"/>
      </w:numPr>
      <w:spacing w:after="160"/>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0450BB"/>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0450BB"/>
    <w:pPr>
      <w:spacing w:before="160" w:after="160"/>
      <w:jc w:val="center"/>
    </w:pPr>
    <w:rPr>
      <w:i/>
      <w:iCs/>
      <w:color w:val="404040" w:themeColor="text1" w:themeTint="BF"/>
    </w:rPr>
  </w:style>
  <w:style w:type="character" w:customStyle="1" w:styleId="CitaCar">
    <w:name w:val="Cita Car"/>
    <w:basedOn w:val="Fuentedeprrafopredeter"/>
    <w:link w:val="Cita"/>
    <w:uiPriority w:val="29"/>
    <w:rsid w:val="000450BB"/>
    <w:rPr>
      <w:i/>
      <w:iCs/>
      <w:color w:val="404040" w:themeColor="text1" w:themeTint="BF"/>
    </w:rPr>
  </w:style>
  <w:style w:type="paragraph" w:styleId="Prrafodelista">
    <w:name w:val="List Paragraph"/>
    <w:basedOn w:val="Normal"/>
    <w:uiPriority w:val="34"/>
    <w:qFormat/>
    <w:rsid w:val="000450BB"/>
    <w:pPr>
      <w:ind w:left="720"/>
      <w:contextualSpacing/>
    </w:pPr>
  </w:style>
  <w:style w:type="character" w:styleId="nfasisintenso">
    <w:name w:val="Intense Emphasis"/>
    <w:basedOn w:val="Fuentedeprrafopredeter"/>
    <w:uiPriority w:val="21"/>
    <w:qFormat/>
    <w:rsid w:val="000450BB"/>
    <w:rPr>
      <w:i/>
      <w:iCs/>
      <w:color w:val="0F4761" w:themeColor="accent1" w:themeShade="BF"/>
    </w:rPr>
  </w:style>
  <w:style w:type="paragraph" w:styleId="Citadestacada">
    <w:name w:val="Intense Quote"/>
    <w:basedOn w:val="Normal"/>
    <w:next w:val="Normal"/>
    <w:link w:val="CitadestacadaCar"/>
    <w:uiPriority w:val="30"/>
    <w:qFormat/>
    <w:rsid w:val="000450B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0450BB"/>
    <w:rPr>
      <w:i/>
      <w:iCs/>
      <w:color w:val="0F4761" w:themeColor="accent1" w:themeShade="BF"/>
    </w:rPr>
  </w:style>
  <w:style w:type="character" w:styleId="Referenciaintensa">
    <w:name w:val="Intense Reference"/>
    <w:basedOn w:val="Fuentedeprrafopredeter"/>
    <w:uiPriority w:val="32"/>
    <w:qFormat/>
    <w:rsid w:val="000450BB"/>
    <w:rPr>
      <w:b/>
      <w:bCs/>
      <w:smallCaps/>
      <w:color w:val="0F4761" w:themeColor="accent1" w:themeShade="BF"/>
      <w:spacing w:val="5"/>
    </w:rPr>
  </w:style>
  <w:style w:type="character" w:styleId="Hipervnculo">
    <w:name w:val="Hyperlink"/>
    <w:basedOn w:val="Fuentedeprrafopredeter"/>
    <w:uiPriority w:val="99"/>
    <w:unhideWhenUsed/>
    <w:rsid w:val="006A3765"/>
    <w:rPr>
      <w:color w:val="467886" w:themeColor="hyperlink"/>
      <w:u w:val="single"/>
    </w:rPr>
  </w:style>
  <w:style w:type="character" w:styleId="Mencinsinresolver">
    <w:name w:val="Unresolved Mention"/>
    <w:basedOn w:val="Fuentedeprrafopredeter"/>
    <w:uiPriority w:val="99"/>
    <w:semiHidden/>
    <w:unhideWhenUsed/>
    <w:rsid w:val="006A376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hyperlink" Target="https://dle.rae.es/exhibir" TargetMode="Externa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117</TotalTime>
  <Pages>15</Pages>
  <Words>1214</Words>
  <Characters>6683</Characters>
  <Application>Microsoft Office Word</Application>
  <DocSecurity>0</DocSecurity>
  <Lines>55</Lines>
  <Paragraphs>15</Paragraphs>
  <ScaleCrop>false</ScaleCrop>
  <Company/>
  <LinksUpToDate>false</LinksUpToDate>
  <CharactersWithSpaces>7882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ALVARO GOMEZ BAEZ</dc:creator>
  <cp:keywords/>
  <dc:description/>
  <cp:lastModifiedBy>ALVARO GOMEZ BAEZ</cp:lastModifiedBy>
  <cp:revision>7</cp:revision>
  <dcterms:created xsi:type="dcterms:W3CDTF">2025-11-26T14:35:00Z</dcterms:created>
  <dcterms:modified xsi:type="dcterms:W3CDTF">2025-11-26T16:43:00Z</dcterms:modified>
</cp:coreProperties>
</file>